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791392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791392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791392" w:rsidRDefault="009B3785">
      <w:pPr>
        <w:pStyle w:val="a8"/>
        <w:framePr w:wrap="notBeside"/>
        <w:rPr>
          <w:rFonts w:ascii="PT Astra Serif" w:hAnsi="PT Astra Serif"/>
        </w:rPr>
      </w:pPr>
      <w:r w:rsidRPr="00791392">
        <w:rPr>
          <w:rFonts w:ascii="PT Astra Serif" w:hAnsi="PT Astra Serif"/>
        </w:rPr>
        <w:t>САРАТОВСКОЙ ОБЛАСТИ</w:t>
      </w:r>
    </w:p>
    <w:p w:rsidR="001502F1" w:rsidRPr="00791392" w:rsidRDefault="00786739">
      <w:pPr>
        <w:pStyle w:val="a5"/>
        <w:spacing w:after="360"/>
        <w:rPr>
          <w:rFonts w:ascii="PT Astra Serif" w:hAnsi="PT Astra Serif"/>
        </w:rPr>
      </w:pPr>
      <w:r w:rsidRPr="00791392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1AAF7ED2" wp14:editId="59A10312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791392" w:rsidRDefault="009B3785">
      <w:pPr>
        <w:pStyle w:val="a4"/>
        <w:rPr>
          <w:rFonts w:ascii="PT Astra Serif" w:hAnsi="PT Astra Serif"/>
        </w:rPr>
      </w:pPr>
      <w:r w:rsidRPr="00791392">
        <w:rPr>
          <w:rFonts w:ascii="PT Astra Serif" w:hAnsi="PT Astra Serif"/>
        </w:rPr>
        <w:t>принят Саратовской областной Думой</w:t>
      </w:r>
      <w:r w:rsidRPr="00791392">
        <w:rPr>
          <w:rFonts w:ascii="PT Astra Serif" w:hAnsi="PT Astra Serif"/>
        </w:rPr>
        <w:tab/>
      </w:r>
      <w:r w:rsidRPr="00791392">
        <w:rPr>
          <w:rFonts w:ascii="PT Astra Serif" w:hAnsi="PT Astra Serif"/>
        </w:rPr>
        <w:tab/>
        <w:t xml:space="preserve"> </w:t>
      </w:r>
      <w:r w:rsidR="00F34044" w:rsidRPr="00791392">
        <w:rPr>
          <w:rFonts w:ascii="PT Astra Serif" w:hAnsi="PT Astra Serif"/>
        </w:rPr>
        <w:t xml:space="preserve">     </w:t>
      </w:r>
      <w:r w:rsidRPr="00791392">
        <w:rPr>
          <w:rFonts w:ascii="PT Astra Serif" w:hAnsi="PT Astra Serif"/>
        </w:rPr>
        <w:t xml:space="preserve">       </w:t>
      </w:r>
      <w:r w:rsidR="00F34044" w:rsidRPr="00791392">
        <w:rPr>
          <w:rFonts w:ascii="PT Astra Serif" w:hAnsi="PT Astra Serif"/>
        </w:rPr>
        <w:t>22 ноября</w:t>
      </w:r>
      <w:r w:rsidRPr="00791392">
        <w:rPr>
          <w:rFonts w:ascii="PT Astra Serif" w:hAnsi="PT Astra Serif"/>
        </w:rPr>
        <w:t xml:space="preserve"> 20</w:t>
      </w:r>
      <w:r w:rsidR="00794037" w:rsidRPr="00791392">
        <w:rPr>
          <w:rFonts w:ascii="PT Astra Serif" w:hAnsi="PT Astra Serif"/>
        </w:rPr>
        <w:t>2</w:t>
      </w:r>
      <w:r w:rsidR="001A5AF3" w:rsidRPr="00791392">
        <w:rPr>
          <w:rFonts w:ascii="PT Astra Serif" w:hAnsi="PT Astra Serif"/>
        </w:rPr>
        <w:t>3</w:t>
      </w:r>
      <w:r w:rsidRPr="00791392">
        <w:rPr>
          <w:rFonts w:ascii="PT Astra Serif" w:hAnsi="PT Astra Serif"/>
        </w:rPr>
        <w:t xml:space="preserve"> года</w:t>
      </w:r>
    </w:p>
    <w:p w:rsidR="001502F1" w:rsidRPr="00791392" w:rsidRDefault="00F34044">
      <w:pPr>
        <w:pStyle w:val="a5"/>
        <w:rPr>
          <w:rFonts w:ascii="PT Astra Serif" w:hAnsi="PT Astra Serif"/>
        </w:rPr>
      </w:pPr>
      <w:r w:rsidRPr="00791392">
        <w:rPr>
          <w:rFonts w:ascii="PT Astra Serif" w:hAnsi="PT Astra Serif"/>
        </w:rPr>
        <w:t>Об областном бюджете на 2024 год и на плановый период 2025 и 2026 годов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1. Основные характеристики областного бюджета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на 2024 год и на плановый период 2025 и 2026 годов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1. Утвердить основные характеристики областного бюджета на       2024 год: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1) общий объем доходов областного бюджета в сумме                 154697368,3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2) общий объем расходов областного бюджета в сумме          154905164,5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3) дефицит областного бюджета в сумме 207796,2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2. Утвердить основные характеристики областного бюджета на           2025 год и на 2026 год: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1) общий объем доходов областного бюджета на 2025 год в сумме 142062255,8 тыс. рублей и на 2026 год в сумме 152236015,7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2) общий объем расходов областного бюджета на 2025 год в сумме 140459742,5 тыс. рублей, в том числе условно утвержденные расходы в сумме 6525881,9 тыс. рублей, и на 2026 год в сумме 145884918,5 тыс. ру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лей, в том числе условно утвержденные расходы в сумме 7897520,0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3) профицит областного бюджета на 2025 год в сумме 1602513,3 тыс. рублей и на 2026 год в сумме 6351097,2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2. Доходы областного бюджета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Утвердить распределение доходов областного бюджета на 2024 год и на плановый период 2025 и 2026 годов согласно приложению 1 к насто</w:t>
      </w:r>
      <w:r w:rsidRPr="00791392">
        <w:rPr>
          <w:rFonts w:ascii="PT Astra Serif" w:hAnsi="PT Astra Serif"/>
        </w:rPr>
        <w:t>я</w:t>
      </w:r>
      <w:r w:rsidRPr="00791392">
        <w:rPr>
          <w:rFonts w:ascii="PT Astra Serif" w:hAnsi="PT Astra Serif"/>
        </w:rPr>
        <w:t>щему Закону, в том числе безвозмездных поступлений.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lastRenderedPageBreak/>
        <w:t xml:space="preserve">Статья 3. Особенности администрирования доходов 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областного бюджета в 2024 году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Установить, что информационное взаимодействие между Управле-нием Федерального казначейства по Саратовской области и администрат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рами доходов областного бюджета может осуществляться через следу</w:t>
      </w:r>
      <w:r w:rsidRPr="00791392">
        <w:rPr>
          <w:rFonts w:ascii="PT Astra Serif" w:hAnsi="PT Astra Serif"/>
        </w:rPr>
        <w:t>ю</w:t>
      </w:r>
      <w:r w:rsidRPr="00791392">
        <w:rPr>
          <w:rFonts w:ascii="PT Astra Serif" w:hAnsi="PT Astra Serif"/>
        </w:rPr>
        <w:t>щие учреждения: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государственное автономное учреждение дополнительного профес-сионального образования в сфере культуры и искусства «Саратовский 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ластной учебно-методический центр».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медицинского страхования Саратовской области и бюджетами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муниципальных районов и городских округов области на 2024 год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</w:rPr>
      </w:pPr>
      <w:r w:rsidRPr="00791392">
        <w:rPr>
          <w:rFonts w:ascii="PT Astra Serif" w:hAnsi="PT Astra Serif"/>
          <w:b/>
          <w:i/>
        </w:rPr>
        <w:t>и на плановый период 2025 и 2026 годов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>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5. Бюджетные ассигнования областного бюджета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на 2024 год и на плановый период 2025 и 2026 годов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1. Утвердить общий объем бюджетных ассигнований на исполнение публичных нормативных обязательств: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на 2024 год в сумме 7259656,9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на 2025 год в сумме 6932670,4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на 2026 год в сумме 6631891,7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2. Утвердить объем бюджетных ассигнований областного дорожного фонда: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на 2024 год в сумме 15591257,2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на 2025 год в сумме 12375649,9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на 2026 год в сумме 19737637,5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3. Утвердить ведомственную структуру расходов областного бюдж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та на 2024 год и на плановый период 2025 и 2026 годов согласно прилож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нию 3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lastRenderedPageBreak/>
        <w:t>4. Утвердить 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2024 год и на плановый период 2025 и 2026 годов согласно приложению 4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5. Утвердить распределение бюджетных ассигнований по целевым статьям (государственным программам области и непрограммным напра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лениям деятельности), группам видов расходов классификации расходов областного бюджета на 2024 год и на плановый период 2025 и 2026 годов согласно приложению 5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6. Утвердить распределение бюджетных ассигнований на реализ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цию областной адресной инвестиционной программы на 2024 год и на плановый период 2025 и 2026 годов согласно приложению 6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7. Утвердить случаи предоставления и распределение бюджетных ассигнований на предоставление субсидий юридическим лицам (за искл</w:t>
      </w:r>
      <w:r w:rsidRPr="00791392">
        <w:rPr>
          <w:rFonts w:ascii="PT Astra Serif" w:hAnsi="PT Astra Serif"/>
        </w:rPr>
        <w:t>ю</w:t>
      </w:r>
      <w:r w:rsidRPr="00791392">
        <w:rPr>
          <w:rFonts w:ascii="PT Astra Serif" w:hAnsi="PT Astra Serif"/>
        </w:rPr>
        <w:t>чением субсидий государственным учреждениям, а также субсидий, ук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занных в пунктах 6–8</w:t>
      </w:r>
      <w:r w:rsidRPr="00791392">
        <w:rPr>
          <w:rFonts w:ascii="PT Astra Serif" w:hAnsi="PT Astra Serif"/>
          <w:vertAlign w:val="superscript"/>
        </w:rPr>
        <w:t>1</w:t>
      </w:r>
      <w:r w:rsidRPr="00791392">
        <w:rPr>
          <w:rFonts w:ascii="PT Astra Serif" w:hAnsi="PT Astra Serif"/>
        </w:rPr>
        <w:t xml:space="preserve"> статьи 78 Бюджетного кодекса Российской Феде-рации), индивидуальным предпринимателям, а также физическим лицам – производителям товаров, работ, услуг и иным некоммерческим организ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циям, не являющимся государственными (муниципальными) учреждени</w:t>
      </w:r>
      <w:r w:rsidRPr="00791392">
        <w:rPr>
          <w:rFonts w:ascii="PT Astra Serif" w:hAnsi="PT Astra Serif"/>
        </w:rPr>
        <w:t>я</w:t>
      </w:r>
      <w:r w:rsidRPr="00791392">
        <w:rPr>
          <w:rFonts w:ascii="PT Astra Serif" w:hAnsi="PT Astra Serif"/>
        </w:rPr>
        <w:t>ми, на 2024 год и на плановый период 2025 и 2026 годов согласно прил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жению 7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6. Межбюджетные трансферты,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предоставляемые из областного бюджета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1. Утвердить бюджетные ассигнования на предоставление межбю</w:t>
      </w:r>
      <w:r w:rsidRPr="00791392">
        <w:rPr>
          <w:rFonts w:ascii="PT Astra Serif" w:hAnsi="PT Astra Serif"/>
        </w:rPr>
        <w:t>д</w:t>
      </w:r>
      <w:r w:rsidRPr="00791392">
        <w:rPr>
          <w:rFonts w:ascii="PT Astra Serif" w:hAnsi="PT Astra Serif"/>
        </w:rPr>
        <w:t>жетных трансфертов из областного бюджета местным бюджетам на      2024 год и на плановый период 2025 и 2026 годов согласно приложению 8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2. Утвердить распределение межбюджетных трансфертов бюджетам муниципальных образований области на 2024 год и на плановый период 2025 и 2026 годов: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дотаций согласно приложению 9 к настоящему Закону;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субсидий согласно приложению 10 к настоящему Закону;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субвенций согласно приложению 11 к настоящему Закону;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иных межбюджетных трансфертов согласно приложению 12 к наст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3. Распределение субсидий, субвенций, иных межбюджетных транс-фертов, предоставляемых из областного бюджета местным бюджетам, за исключением межбюджетных трансфертов, распределение которых утве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ждено приложениями 10–12 к настоящему Закону, утверждается Прав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>тельством области в случаях, установленных бюджетным законодател</w:t>
      </w:r>
      <w:r w:rsidRPr="00791392">
        <w:rPr>
          <w:rFonts w:ascii="PT Astra Serif" w:hAnsi="PT Astra Serif"/>
        </w:rPr>
        <w:t>ь</w:t>
      </w:r>
      <w:r w:rsidRPr="00791392">
        <w:rPr>
          <w:rFonts w:ascii="PT Astra Serif" w:hAnsi="PT Astra Serif"/>
        </w:rPr>
        <w:t>ством.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lastRenderedPageBreak/>
        <w:t>4. 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мочий по решению вопросов местного значения на 2024 год в размере 0,0607, на 2025 год в размере 0,0645, на 2026 год в размере 0,0682.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5. Установить критерий выравнивания расчетной бюджетной обе</w:t>
      </w:r>
      <w:r w:rsidRPr="00791392">
        <w:rPr>
          <w:rFonts w:ascii="PT Astra Serif" w:hAnsi="PT Astra Serif"/>
        </w:rPr>
        <w:t>с</w:t>
      </w:r>
      <w:r w:rsidRPr="00791392">
        <w:rPr>
          <w:rFonts w:ascii="PT Astra Serif" w:hAnsi="PT Astra Serif"/>
        </w:rPr>
        <w:t>печенности муниципальных районов (городских округов) области на      2024 год в размере 1,009, на 2025 год в размере 0,94, на 2026 год в             размере 0,9.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6. Утвердить межбюджетный трансферт, предоставляемый из 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ластного бюджета федеральному бюджету в форме субвенции, на реализ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цию Соглашения между Министерством внутренних дел Российской Ф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791392">
        <w:rPr>
          <w:rFonts w:ascii="PT Astra Serif" w:hAnsi="PT Astra Serif"/>
        </w:rPr>
        <w:t>у</w:t>
      </w:r>
      <w:r w:rsidRPr="00791392">
        <w:rPr>
          <w:rFonts w:ascii="PT Astra Serif" w:hAnsi="PT Astra Serif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рядок и общественную безопасность, предусмотренных Законом Сарато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ской области от 29 июля 2009 года № 104-ЗСО «Об административных правонарушениях на территории Саратовской области», на 2024 год в сумме 1789,4 тыс. рублей, на 2025 год в сумме 1789,4 тыс. рублей и на 2026 год в сумме 1789,4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7. Утвердить объем межбюджетных трансфертов, предоставляемых из областного бюджета бюджету Фонда пенсионного и социального стр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хования Российской Федерации, на 2024 год в сумме 2306713,0 тыс. ру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лей, на 2025 год в сумме 2682569,2 тыс. рублей и на 2026 год в сумме 2868579,8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7. Предоставление бюджетных кредитов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из областного бюджета местным бюджетам в 2024 году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1. Установить, что бюджетные кредиты местным бюджетам пред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>кающих при исполнении местных бюджетов, на срок, не выходящий за пределы финансового года, в сумме до 500000,0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2. Установить, что предоставление бюджетных кредитов местным бюджетам осуществляется без предоставления муниципальными образ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>ваемых соответствующими договорами.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3. Установить плату за пользование указанными в части 1 настоящей статьи бюджетными кредитами в размере 0,1 процента годовых.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lastRenderedPageBreak/>
        <w:t>4. Бюджетные кредиты из областного бюджета местным бюджетам предоставляются с соблюдением требований, установленных статьей 93</w:t>
      </w:r>
      <w:r w:rsidRPr="00791392">
        <w:rPr>
          <w:rFonts w:ascii="PT Astra Serif" w:hAnsi="PT Astra Serif"/>
          <w:vertAlign w:val="superscript"/>
        </w:rPr>
        <w:t>2</w:t>
      </w:r>
      <w:r w:rsidRPr="00791392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ограничений, установленных ст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тьей 92</w:t>
      </w:r>
      <w:r w:rsidRPr="00791392">
        <w:rPr>
          <w:rFonts w:ascii="PT Astra Serif" w:hAnsi="PT Astra Serif"/>
          <w:vertAlign w:val="superscript"/>
        </w:rPr>
        <w:t>1</w:t>
      </w:r>
      <w:r w:rsidRPr="00791392">
        <w:rPr>
          <w:rFonts w:ascii="PT Astra Serif" w:hAnsi="PT Astra Serif"/>
        </w:rPr>
        <w:t xml:space="preserve"> и статьей 107 Бюджетного кодекса Российской Федерации,             на 1-е число месяца, в котором предполагается перечисление бюджетного кредита.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бюджета, государственные внутренние заимствования области</w:t>
      </w: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и государственный внутренний долг области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1. Утвердить источники финансирования дефицита областного бю</w:t>
      </w:r>
      <w:r w:rsidRPr="00791392">
        <w:rPr>
          <w:rFonts w:ascii="PT Astra Serif" w:hAnsi="PT Astra Serif"/>
        </w:rPr>
        <w:t>д</w:t>
      </w:r>
      <w:r w:rsidRPr="00791392">
        <w:rPr>
          <w:rFonts w:ascii="PT Astra Serif" w:hAnsi="PT Astra Serif"/>
        </w:rPr>
        <w:t>жета на 2024 год и на плановый период 2025 и 2026 годов согласно прил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жению 13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2. Утвердить программу государственных внутренних заимствов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ний области на 2024 год и на плановый период 2025 и 2026 годов согласно приложению 14 к настоящему Закону.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3. Установить верхний предел государственного внутреннего долга области: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по состоянию на 1 января 2025 года в сумме 66226551,1 тыс. рублей, в том числе верхний предел долга по государственным гарантиям области в сумме 0,0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по состоянию на 1 января 2026 года в сумме 63569525,9 тыс. рублей, в том числе верхний предел долга по государственным гарантиям области в сумме 0,0 тыс. рублей;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по состоянию на 1 января 2027 года в сумме 50358536,6 тыс. рублей, в том числе верхний предел долга по государственным гарантиям области в сумме 0,0 тыс. рублей.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t>Статья 9. Особенности исполнения областного бюджета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1. Остатки средств областного бюджета, находящиеся по состоянию на 1 января 2024 года на едином счете областного бюджета, в 2024 году могут направляться на увеличение бюджетных ассигнований на: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2023 году, в объеме, не превышающем сумму остатка не использованных на начало текущего финансового года бюджетных ассигнований на испо</w:t>
      </w:r>
      <w:r w:rsidRPr="00791392">
        <w:rPr>
          <w:rFonts w:ascii="PT Astra Serif" w:hAnsi="PT Astra Serif"/>
        </w:rPr>
        <w:t>л</w:t>
      </w:r>
      <w:r w:rsidRPr="00791392">
        <w:rPr>
          <w:rFonts w:ascii="PT Astra Serif" w:hAnsi="PT Astra Serif"/>
        </w:rPr>
        <w:t>нение указанных государственных контрактов;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предоставление из областного бюджета бюджетам бюджетной сис-темы Российской Федерации субсидий, субвенций и иных межбюджетных трансфертов, имеющих целевое назначение, предоставление которых в 2023 году осуществлялось в пределах суммы, необходимой для оплаты д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lastRenderedPageBreak/>
        <w:t>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</w:t>
      </w:r>
      <w:r w:rsidR="00FE33D5" w:rsidRPr="00791392">
        <w:rPr>
          <w:rFonts w:ascii="PT Astra Serif" w:hAnsi="PT Astra Serif"/>
        </w:rPr>
        <w:t>,</w:t>
      </w:r>
      <w:r w:rsidRPr="00791392">
        <w:rPr>
          <w:rFonts w:ascii="PT Astra Serif" w:hAnsi="PT Astra Serif"/>
        </w:rPr>
        <w:t xml:space="preserve"> в объеме, не превыша</w:t>
      </w:r>
      <w:r w:rsidRPr="00791392">
        <w:rPr>
          <w:rFonts w:ascii="PT Astra Serif" w:hAnsi="PT Astra Serif"/>
        </w:rPr>
        <w:t>ю</w:t>
      </w:r>
      <w:r w:rsidRPr="00791392">
        <w:rPr>
          <w:rFonts w:ascii="PT Astra Serif" w:hAnsi="PT Astra Serif"/>
        </w:rPr>
        <w:t>щем сумму остатка не использованных на начало текущего финансового года бюджетных ассигнований на предоставление указанных межбюдже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ных трансфертов;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предоставление субсидий юридическим лицам, предоставление к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торых в 2023 году осуществлялось в пределах суммы, необходимой для оплаты денежных обязательств получателей субсидий, источником фина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>сового обеспечения которых являлись указанные субсидии</w:t>
      </w:r>
      <w:r w:rsidR="00FE33D5" w:rsidRPr="00791392">
        <w:rPr>
          <w:rFonts w:ascii="PT Astra Serif" w:hAnsi="PT Astra Serif"/>
        </w:rPr>
        <w:t>,</w:t>
      </w:r>
      <w:r w:rsidRPr="00791392">
        <w:rPr>
          <w:rFonts w:ascii="PT Astra Serif" w:hAnsi="PT Astra Serif"/>
        </w:rPr>
        <w:t xml:space="preserve"> в объеме, не превышающем сумму остатка неиспользованных бюджетных ассигнов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ний на указанные цели.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Остатки средств областного бюджета, находящиеся по состоянию на 1 января 2024 года на едином счете областного бюджета, в объеме, нео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ходимом для покрытия временных кассовых разрывов, возникающих в х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 xml:space="preserve">де исполнения областного бюджета в 2024 году, могут направляться на их покрытие. 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Остатки средств областного бюджета, находящиеся по состоянию на 1 января 2024 года на едином счете областного бюджета, в объеме, не пр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вышающем разницу между остатками, образовавшимися в связи с непо</w:t>
      </w:r>
      <w:r w:rsidRPr="00791392">
        <w:rPr>
          <w:rFonts w:ascii="PT Astra Serif" w:hAnsi="PT Astra Serif"/>
        </w:rPr>
        <w:t>л</w:t>
      </w:r>
      <w:r w:rsidRPr="00791392">
        <w:rPr>
          <w:rFonts w:ascii="PT Astra Serif" w:hAnsi="PT Astra Serif"/>
        </w:rPr>
        <w:t>ным использованием бюджетных ассигнований в ходе исполнения облас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ного бюджета в 2023 году, и суммой увеличения бюджетных ассигнов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ний, предусмотренных абзацами вторым и третьим пункта 3 статьи 95 Бюджетного кодекса Российской Федерации, могут направляться на реал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>зацию иных мероприятий по решению отдельных вопросов социально-экономического развития.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2. Установить, что средства в объеме остатков субсидий, предоста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ленных в 2023 году областным бюджетным и автономным учреждениям на финансовое обеспечение выполнения государственных заданий на оказ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>тельством области порядке возврату в областной бюджет.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3. Установить, что в соответствии с пунктом 7</w:t>
      </w:r>
      <w:r w:rsidRPr="00791392">
        <w:rPr>
          <w:rFonts w:ascii="PT Astra Serif" w:hAnsi="PT Astra Serif"/>
          <w:vertAlign w:val="superscript"/>
        </w:rPr>
        <w:t>1</w:t>
      </w:r>
      <w:r w:rsidRPr="00791392">
        <w:rPr>
          <w:rFonts w:ascii="PT Astra Serif" w:hAnsi="PT Astra Serif"/>
        </w:rPr>
        <w:t xml:space="preserve"> статьи 136 Бюдже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ного кодекса Российской Федерации главные распорядители средств 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ластного бюджета вправе передавать Управлению Федерального казначе</w:t>
      </w:r>
      <w:r w:rsidRPr="00791392">
        <w:rPr>
          <w:rFonts w:ascii="PT Astra Serif" w:hAnsi="PT Astra Serif"/>
        </w:rPr>
        <w:t>й</w:t>
      </w:r>
      <w:r w:rsidRPr="00791392">
        <w:rPr>
          <w:rFonts w:ascii="PT Astra Serif" w:hAnsi="PT Astra Serif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местным бюджетам в форме субсидий, субвенций и иных межбюджетных трансфертов, имеющих целевое назначение, в пр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делах суммы, необходимой для оплаты денежных обязательств по расх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дам получателей средств местных бюджетов, в целях софинансирования (финансового обеспечения) которых предоставляются такие межбюдже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ные трансферты, в порядке, установленном Федеральным казначейством.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lastRenderedPageBreak/>
        <w:t>Положения абзаца первого настоящей части не распространяются на субсидии, субвенции и иные межбюджетные трансферты, имеющие цел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вое назначение, включенные в перечень, утвержденный Правительством области.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4. Установить, что в 2024 году в соответствии со статьей 242</w:t>
      </w:r>
      <w:r w:rsidRPr="00791392">
        <w:rPr>
          <w:rFonts w:ascii="PT Astra Serif" w:hAnsi="PT Astra Serif"/>
          <w:vertAlign w:val="superscript"/>
        </w:rPr>
        <w:t>26</w:t>
      </w:r>
      <w:r w:rsidRPr="00791392">
        <w:rPr>
          <w:rFonts w:ascii="PT Astra Serif" w:hAnsi="PT Astra Serif"/>
        </w:rPr>
        <w:t xml:space="preserve"> Бю</w:t>
      </w:r>
      <w:r w:rsidRPr="00791392">
        <w:rPr>
          <w:rFonts w:ascii="PT Astra Serif" w:hAnsi="PT Astra Serif"/>
        </w:rPr>
        <w:t>д</w:t>
      </w:r>
      <w:r w:rsidRPr="00791392">
        <w:rPr>
          <w:rFonts w:ascii="PT Astra Serif" w:hAnsi="PT Astra Serif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1) 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сти;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2) субсидии (гранты в форме субсидий), предоставляемые юридич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Pr="00791392">
        <w:rPr>
          <w:rFonts w:ascii="PT Astra Serif" w:hAnsi="PT Astra Serif"/>
        </w:rPr>
        <w:t>я</w:t>
      </w:r>
      <w:r w:rsidRPr="00791392">
        <w:rPr>
          <w:rFonts w:ascii="PT Astra Serif" w:hAnsi="PT Astra Serif"/>
        </w:rPr>
        <w:t>ются межбюджетные трансферты, имеющие целевое назначение, пред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ставляемые из федерального бюджета в целях софинансирования расхо</w:t>
      </w:r>
      <w:r w:rsidRPr="00791392">
        <w:rPr>
          <w:rFonts w:ascii="PT Astra Serif" w:hAnsi="PT Astra Serif"/>
        </w:rPr>
        <w:t>д</w:t>
      </w:r>
      <w:r w:rsidRPr="00791392">
        <w:rPr>
          <w:rFonts w:ascii="PT Astra Serif" w:hAnsi="PT Astra Serif"/>
        </w:rPr>
        <w:t>ных обязательств области в рамках государственной программы Сарато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ской области «Развитие сельского хозяйства и регулирование рынков сел</w:t>
      </w:r>
      <w:r w:rsidRPr="00791392">
        <w:rPr>
          <w:rFonts w:ascii="PT Astra Serif" w:hAnsi="PT Astra Serif"/>
        </w:rPr>
        <w:t>ь</w:t>
      </w:r>
      <w:r w:rsidRPr="00791392">
        <w:rPr>
          <w:rFonts w:ascii="PT Astra Serif" w:hAnsi="PT Astra Serif"/>
        </w:rPr>
        <w:t>скохозяйственной продукции, сырья и продовольствия в Саратовской 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ласти»;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ре закупок товаров, работ, услуг для обеспечения государственных и м</w:t>
      </w:r>
      <w:r w:rsidRPr="00791392">
        <w:rPr>
          <w:rFonts w:ascii="PT Astra Serif" w:hAnsi="PT Astra Serif"/>
        </w:rPr>
        <w:t>у</w:t>
      </w:r>
      <w:r w:rsidRPr="00791392">
        <w:rPr>
          <w:rFonts w:ascii="PT Astra Serif" w:hAnsi="PT Astra Serif"/>
        </w:rPr>
        <w:t>ниципальных нужд;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4) субсидия обществу с ограниченной ответственностью «Государ-ственное жилищное строительство» в виде безвозмездного вклада в де-нежной форме в имущество хозяйственного общества, который не увели-чивает уставный капитал общества, на финансовое обеспечение затрат, связанных с технологическим присоединением к сетям электроснабжения, 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ворам) о поставке товаров, выполнении работ, оказании услуг, заключа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мыми субподрядчиками в рамках исполнения таких контрактов.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5. Казначейское сопровождение средств, указанных в части 4 наст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ящей статьи, осуществляет Управление Федерального казначейства по С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ратовской области в соответствии со статьей 220</w:t>
      </w:r>
      <w:r w:rsidRPr="00791392">
        <w:rPr>
          <w:rFonts w:ascii="PT Astra Serif" w:hAnsi="PT Astra Serif"/>
          <w:vertAlign w:val="superscript"/>
        </w:rPr>
        <w:t>2</w:t>
      </w:r>
      <w:r w:rsidRPr="00791392">
        <w:rPr>
          <w:rFonts w:ascii="PT Astra Serif" w:hAnsi="PT Astra Serif"/>
        </w:rPr>
        <w:t xml:space="preserve"> Бюджетного кодекса Российской Федерации.</w:t>
      </w:r>
    </w:p>
    <w:p w:rsidR="00F34044" w:rsidRPr="00791392" w:rsidRDefault="00F34044" w:rsidP="009804C2">
      <w:pPr>
        <w:pStyle w:val="a3"/>
        <w:spacing w:line="230" w:lineRule="auto"/>
        <w:rPr>
          <w:rFonts w:ascii="PT Astra Serif" w:hAnsi="PT Astra Serif"/>
        </w:rPr>
      </w:pPr>
      <w:r w:rsidRPr="00791392">
        <w:rPr>
          <w:rFonts w:ascii="PT Astra Serif" w:hAnsi="PT Astra Serif"/>
        </w:rPr>
        <w:lastRenderedPageBreak/>
        <w:t>6. Утвердить размер резервного фонда Правительства Саратовской области на 2024 год в сумме 500000,0 тыс. рублей, на 2025 год в сумме 500000,0 тыс. рублей и на 2026 год в сумме 500000,0 тыс. рублей.</w:t>
      </w:r>
    </w:p>
    <w:p w:rsidR="00F34044" w:rsidRPr="00791392" w:rsidRDefault="00F34044" w:rsidP="009804C2">
      <w:pPr>
        <w:pStyle w:val="a3"/>
        <w:spacing w:line="230" w:lineRule="auto"/>
        <w:rPr>
          <w:rFonts w:ascii="PT Astra Serif" w:hAnsi="PT Astra Serif"/>
        </w:rPr>
      </w:pPr>
      <w:r w:rsidRPr="00791392">
        <w:rPr>
          <w:rFonts w:ascii="PT Astra Serif" w:hAnsi="PT Astra Serif"/>
        </w:rPr>
        <w:t>7. 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F34044" w:rsidRPr="00791392" w:rsidRDefault="00F34044" w:rsidP="009804C2">
      <w:pPr>
        <w:pStyle w:val="a3"/>
        <w:spacing w:line="230" w:lineRule="auto"/>
        <w:rPr>
          <w:rFonts w:ascii="PT Astra Serif" w:hAnsi="PT Astra Serif"/>
        </w:rPr>
      </w:pPr>
      <w:r w:rsidRPr="00791392">
        <w:rPr>
          <w:rFonts w:ascii="PT Astra Serif" w:hAnsi="PT Astra Serif"/>
        </w:rPr>
        <w:t>1) на финансовое обеспечение мероприятий национальных проектов в целях реализации Указов Президента Российской Федерации от 7 мая 2018 года № 204 «О национальных целях и стратегических задачах разв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 xml:space="preserve">тия Российской Федерации на период до 2024 года» и 21 июля 2020 года </w:t>
      </w:r>
      <w:r w:rsidR="009804C2" w:rsidRPr="00791392">
        <w:rPr>
          <w:rFonts w:ascii="PT Astra Serif" w:hAnsi="PT Astra Serif"/>
        </w:rPr>
        <w:t xml:space="preserve"> </w:t>
      </w:r>
      <w:r w:rsidRPr="00791392">
        <w:rPr>
          <w:rFonts w:ascii="PT Astra Serif" w:hAnsi="PT Astra Serif"/>
        </w:rPr>
        <w:t>№ 474 «О национальных целях развития Российской Федерации на период до 2030 года» (далее – Указы) и государственных программ Российской Федерации, не связанных с реализацией Указов,  инфраструктурных пр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ектов, новых инвестиционных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лики, Запорожской области, Херсонской области, вынужденно покину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ших жилые помещения и находящихся (находившихся) в пунктах време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 xml:space="preserve">ного размещения и питания на территории Саратовской области, </w:t>
      </w:r>
      <w:r w:rsidR="009804C2" w:rsidRPr="00791392">
        <w:rPr>
          <w:rFonts w:ascii="PT Astra Serif" w:hAnsi="PT Astra Serif"/>
        </w:rPr>
        <w:t xml:space="preserve">                </w:t>
      </w:r>
      <w:r w:rsidRPr="00791392">
        <w:rPr>
          <w:rFonts w:ascii="PT Astra Serif" w:hAnsi="PT Astra Serif"/>
        </w:rPr>
        <w:t xml:space="preserve">в объемах: на 2024 год – 4304179,6 тыс. рублей; на 2025 год – </w:t>
      </w:r>
      <w:r w:rsidR="009804C2" w:rsidRPr="00791392">
        <w:rPr>
          <w:rFonts w:ascii="PT Astra Serif" w:hAnsi="PT Astra Serif"/>
        </w:rPr>
        <w:t xml:space="preserve">             </w:t>
      </w:r>
      <w:r w:rsidRPr="00791392">
        <w:rPr>
          <w:rFonts w:ascii="PT Astra Serif" w:hAnsi="PT Astra Serif"/>
        </w:rPr>
        <w:t>2231043,1 тыс. рублей; на 2026 год – 3482209,7 тыс. рублей;</w:t>
      </w:r>
    </w:p>
    <w:p w:rsidR="00F34044" w:rsidRPr="00791392" w:rsidRDefault="00F34044" w:rsidP="009804C2">
      <w:pPr>
        <w:pStyle w:val="a3"/>
        <w:spacing w:line="230" w:lineRule="auto"/>
        <w:rPr>
          <w:rFonts w:ascii="PT Astra Serif" w:hAnsi="PT Astra Serif"/>
        </w:rPr>
      </w:pPr>
      <w:r w:rsidRPr="00791392">
        <w:rPr>
          <w:rFonts w:ascii="PT Astra Serif" w:hAnsi="PT Astra Serif"/>
        </w:rPr>
        <w:t>2) на обеспечение увеличения целевых ориентиров по заработной плате отдельных категорий работников бюджетной сферы в 2024 году в объеме 4947173,2 тыс. рублей.</w:t>
      </w:r>
    </w:p>
    <w:p w:rsidR="00F34044" w:rsidRPr="00791392" w:rsidRDefault="00F34044" w:rsidP="009804C2">
      <w:pPr>
        <w:pStyle w:val="a3"/>
        <w:spacing w:line="230" w:lineRule="auto"/>
        <w:rPr>
          <w:rFonts w:ascii="PT Astra Serif" w:hAnsi="PT Astra Serif"/>
        </w:rPr>
      </w:pPr>
      <w:r w:rsidRPr="00791392">
        <w:rPr>
          <w:rFonts w:ascii="PT Astra Serif" w:hAnsi="PT Astra Serif"/>
        </w:rPr>
        <w:t>8. Установить в соответствии со статьей 7</w:t>
      </w:r>
      <w:r w:rsidRPr="00791392">
        <w:rPr>
          <w:rFonts w:ascii="PT Astra Serif" w:hAnsi="PT Astra Serif"/>
          <w:vertAlign w:val="superscript"/>
        </w:rPr>
        <w:t xml:space="preserve">2 </w:t>
      </w:r>
      <w:r w:rsidRPr="00791392">
        <w:rPr>
          <w:rFonts w:ascii="PT Astra Serif" w:hAnsi="PT Astra Serif"/>
        </w:rPr>
        <w:t>Закона Саратовской обл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сти от 16 января 2008 года № 3-ЗСО «О бюджетном процессе в Сарато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ской области» следующие дополнительные основания для внесения изм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нений в сводную бюджетную роспись областного бюджета без внесения изменений в настоящий Закон:</w:t>
      </w:r>
    </w:p>
    <w:p w:rsidR="00F34044" w:rsidRPr="00791392" w:rsidRDefault="00F34044" w:rsidP="009804C2">
      <w:pPr>
        <w:pStyle w:val="a3"/>
        <w:spacing w:line="230" w:lineRule="auto"/>
        <w:rPr>
          <w:rFonts w:ascii="PT Astra Serif" w:hAnsi="PT Astra Serif"/>
        </w:rPr>
      </w:pPr>
      <w:r w:rsidRPr="00791392">
        <w:rPr>
          <w:rFonts w:ascii="PT Astra Serif" w:hAnsi="PT Astra Serif"/>
        </w:rPr>
        <w:t>1)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34044" w:rsidRPr="00791392" w:rsidRDefault="00F34044" w:rsidP="009804C2">
      <w:pPr>
        <w:pStyle w:val="a3"/>
        <w:spacing w:line="230" w:lineRule="auto"/>
        <w:rPr>
          <w:rFonts w:ascii="PT Astra Serif" w:hAnsi="PT Astra Serif"/>
        </w:rPr>
      </w:pPr>
      <w:r w:rsidRPr="00791392">
        <w:rPr>
          <w:rFonts w:ascii="PT Astra Serif" w:hAnsi="PT Astra Serif"/>
        </w:rPr>
        <w:t>2) уменьшение бюджетных ассигнований, предусмотренных гла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ным распорядителям средств областного бюджета на предоставление ме</w:t>
      </w:r>
      <w:r w:rsidRPr="00791392">
        <w:rPr>
          <w:rFonts w:ascii="PT Astra Serif" w:hAnsi="PT Astra Serif"/>
        </w:rPr>
        <w:t>ж</w:t>
      </w:r>
      <w:r w:rsidRPr="00791392">
        <w:rPr>
          <w:rFonts w:ascii="PT Astra Serif" w:hAnsi="PT Astra Serif"/>
        </w:rPr>
        <w:t>бюджетных трансфертов бюджетам муниципальных образований области (за исключением субвенций), при принятии решения о применении бю</w:t>
      </w:r>
      <w:r w:rsidRPr="00791392">
        <w:rPr>
          <w:rFonts w:ascii="PT Astra Serif" w:hAnsi="PT Astra Serif"/>
        </w:rPr>
        <w:t>д</w:t>
      </w:r>
      <w:r w:rsidRPr="00791392">
        <w:rPr>
          <w:rFonts w:ascii="PT Astra Serif" w:hAnsi="PT Astra Serif"/>
        </w:rPr>
        <w:t>жетных мер принуждения в форме сокращения предоставления межбю</w:t>
      </w:r>
      <w:r w:rsidRPr="00791392">
        <w:rPr>
          <w:rFonts w:ascii="PT Astra Serif" w:hAnsi="PT Astra Serif"/>
        </w:rPr>
        <w:t>д</w:t>
      </w:r>
      <w:r w:rsidRPr="00791392">
        <w:rPr>
          <w:rFonts w:ascii="PT Astra Serif" w:hAnsi="PT Astra Serif"/>
        </w:rPr>
        <w:t>жетных трансфертов бюджетам муниципальных образований области (за исключением субвенций) на основании уведомлений органов госуда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ственного финансового контроля области о применении бюджетных мер принуждения;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lastRenderedPageBreak/>
        <w:t>3) перераспределение бюджетных ассигнований по кодам бюджет-ной классификации расходов в пределах средств, предусмотренных соо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ветствующим главным распорядителям средств областного бюджета, в ц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лях выполнения условий предоставления дотаций, предоставляемых в п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рядке и на условиях, установленных Правительством Российской Федер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ции, а также иных межбюджетных трансфертов за счет средств бюджетов иных субъектов Российской Федерации;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4) 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го бюджета, мероприятиями государственной программы области в пред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лах общего объема средств, предусмотренных на мероприятия госуда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ственных программ Российской Федерации, не связанных с реализацией Указов;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5) 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ластного бюджета) от юридических и физических лиц;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6) увеличение бюджетных ассигнований на сумму средств, поступ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ющих от муниципальных образований области и (или) областных госуда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7) увеличение бюджетных ассигнований на сумму не использова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>ных по состоянию на 1 января 2024 года остатков бюджетных ассигнов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ний областного дорожного фонда и на сумму положительной разницы между фактически поступившим и прогнозировавшимся объемом доходов областного бюджета, учитываемых при формировании областного доро</w:t>
      </w:r>
      <w:r w:rsidRPr="00791392">
        <w:rPr>
          <w:rFonts w:ascii="PT Astra Serif" w:hAnsi="PT Astra Serif"/>
        </w:rPr>
        <w:t>ж</w:t>
      </w:r>
      <w:r w:rsidRPr="00791392">
        <w:rPr>
          <w:rFonts w:ascii="PT Astra Serif" w:hAnsi="PT Astra Serif"/>
        </w:rPr>
        <w:t>ного фонда в 2023 году, для последующего использования по установле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>ным Правительством области направлениям расходования;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8) в случае перераспределения бюджетных ассигнований между ра</w:t>
      </w:r>
      <w:r w:rsidRPr="00791392">
        <w:rPr>
          <w:rFonts w:ascii="PT Astra Serif" w:hAnsi="PT Astra Serif"/>
        </w:rPr>
        <w:t>з</w:t>
      </w:r>
      <w:r w:rsidRPr="00791392">
        <w:rPr>
          <w:rFonts w:ascii="PT Astra Serif" w:hAnsi="PT Astra Serif"/>
        </w:rPr>
        <w:t>делами, подразделами, целевыми статьями и видами расходов классифик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ции расходов бюджета в пределах средств, предусмотренных главному распорядителю средств областного бюджета на соответствующий фина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>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</w:t>
      </w:r>
      <w:r w:rsidRPr="00791392">
        <w:rPr>
          <w:rFonts w:ascii="PT Astra Serif" w:hAnsi="PT Astra Serif"/>
        </w:rPr>
        <w:t>ц</w:t>
      </w:r>
      <w:r w:rsidRPr="00791392">
        <w:rPr>
          <w:rFonts w:ascii="PT Astra Serif" w:hAnsi="PT Astra Serif"/>
        </w:rPr>
        <w:t>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рии Саратовской области.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9804C2" w:rsidRPr="00791392" w:rsidRDefault="009804C2" w:rsidP="00F34044">
      <w:pPr>
        <w:pStyle w:val="a3"/>
        <w:rPr>
          <w:rFonts w:ascii="PT Astra Serif" w:hAnsi="PT Astra Serif"/>
        </w:rPr>
      </w:pPr>
    </w:p>
    <w:p w:rsidR="009804C2" w:rsidRPr="00791392" w:rsidRDefault="009804C2" w:rsidP="00F34044">
      <w:pPr>
        <w:pStyle w:val="a3"/>
        <w:rPr>
          <w:rFonts w:ascii="PT Astra Serif" w:hAnsi="PT Astra Serif"/>
        </w:rPr>
      </w:pPr>
    </w:p>
    <w:p w:rsidR="009804C2" w:rsidRPr="00791392" w:rsidRDefault="009804C2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9804C2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791392">
        <w:rPr>
          <w:rFonts w:ascii="PT Astra Serif" w:hAnsi="PT Astra Serif"/>
          <w:b/>
          <w:i/>
        </w:rPr>
        <w:lastRenderedPageBreak/>
        <w:t>Статья 10. Особенности установления отдельных</w:t>
      </w:r>
    </w:p>
    <w:p w:rsidR="00F34044" w:rsidRPr="00791392" w:rsidRDefault="00F34044" w:rsidP="009804C2">
      <w:pPr>
        <w:pStyle w:val="a3"/>
        <w:ind w:firstLine="0"/>
        <w:jc w:val="center"/>
        <w:rPr>
          <w:rFonts w:ascii="PT Astra Serif" w:hAnsi="PT Astra Serif"/>
        </w:rPr>
      </w:pPr>
      <w:r w:rsidRPr="00791392">
        <w:rPr>
          <w:rFonts w:ascii="PT Astra Serif" w:hAnsi="PT Astra Serif"/>
          <w:b/>
          <w:i/>
        </w:rPr>
        <w:t>расходных обязательств области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 xml:space="preserve">Установить исходя из прогнозируемого уровня инфляции (декабрь 2024 года к декабрю 2023 года) размер индексации с 1 октября 2024 года на 4,0 процента, с 1 октября 2025 года на 4,0 процента, с 1 октября </w:t>
      </w:r>
      <w:r w:rsidR="009804C2" w:rsidRPr="00791392">
        <w:rPr>
          <w:rFonts w:ascii="PT Astra Serif" w:hAnsi="PT Astra Serif"/>
        </w:rPr>
        <w:t xml:space="preserve">        </w:t>
      </w:r>
      <w:r w:rsidRPr="00791392">
        <w:rPr>
          <w:rFonts w:ascii="PT Astra Serif" w:hAnsi="PT Astra Serif"/>
        </w:rPr>
        <w:t>2026 года на 3,9 процента: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единовременного пособия лицу, награжденному орденом «Родител</w:t>
      </w:r>
      <w:r w:rsidRPr="00791392">
        <w:rPr>
          <w:rFonts w:ascii="PT Astra Serif" w:hAnsi="PT Astra Serif"/>
        </w:rPr>
        <w:t>ь</w:t>
      </w:r>
      <w:r w:rsidRPr="00791392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ежемесячных доплат к пенсиям гражданам, имеющим особые засл</w:t>
      </w:r>
      <w:r w:rsidRPr="00791392">
        <w:rPr>
          <w:rFonts w:ascii="PT Astra Serif" w:hAnsi="PT Astra Serif"/>
        </w:rPr>
        <w:t>у</w:t>
      </w:r>
      <w:r w:rsidRPr="00791392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>ного и социально-культурного развития;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дополнительного единовременного пособия при рождении ребенка и денежных средств на приобретение комплекта школьной одежды, спо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ежемесячной денежной выплаты ветеранам труда, ветеранам вое</w:t>
      </w:r>
      <w:r w:rsidRPr="00791392">
        <w:rPr>
          <w:rFonts w:ascii="PT Astra Serif" w:hAnsi="PT Astra Serif"/>
        </w:rPr>
        <w:t>н</w:t>
      </w:r>
      <w:r w:rsidRPr="00791392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ванным лицам и лицам, признанным пострадавшими от политических р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прессий, проживающим на территории Саратовской области;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ежемесячной денежной выплаты гражданам, проживающим на те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ритории Саратовской области, страдающим целиакией;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ежемесячной денежной выплаты гражданам, проживающим на те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ритории Саратовской области, больным фенилкетонурией;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ежемесячного пособия на ребенка гражданам, проживающим на те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ритории Саратовской области, воспитывающим детей в возрасте от семн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дцати до восемнадцати лет;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ежемесячных денежных выплат на содержание детей-сирот и детей, оставшихся без попечения родителей, переданных под опеку (попечител</w:t>
      </w:r>
      <w:r w:rsidRPr="00791392">
        <w:rPr>
          <w:rFonts w:ascii="PT Astra Serif" w:hAnsi="PT Astra Serif"/>
        </w:rPr>
        <w:t>ь</w:t>
      </w:r>
      <w:r w:rsidRPr="00791392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 xml:space="preserve">ку (попечительство), ежемесячных денежных выплат на питание детей в </w:t>
      </w:r>
      <w:r w:rsidRPr="00791392">
        <w:rPr>
          <w:rFonts w:ascii="PT Astra Serif" w:hAnsi="PT Astra Serif"/>
        </w:rPr>
        <w:lastRenderedPageBreak/>
        <w:t>летний оздоровительный период, в выходные, праздничные и каникуля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ные дни, выплачиваемых дополнительно на каждого ребенка, переданного под опеку (попечительство);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ежемесячных денежных выплат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ющим на территории Саратовской области;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единовременной социальной выплаты многодетным семьям на при-обретение автотранспорта (легкового автомобиля или микроавтобуса);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регионального материнского (семейного) капитала (его части) семь-ям, имеющим детей, место жительства которых находится на территории Саратовской области</w:t>
      </w:r>
      <w:r w:rsidR="00FE33D5" w:rsidRPr="00791392">
        <w:rPr>
          <w:rFonts w:ascii="PT Astra Serif" w:hAnsi="PT Astra Serif"/>
        </w:rPr>
        <w:t>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ежемесячных денежных средств на содержание ребенка (детей) в приемной семье, ежемесячных денежных средств на питание детей, боль-ных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791392">
        <w:rPr>
          <w:rFonts w:ascii="PT Astra Serif" w:hAnsi="PT Astra Serif"/>
        </w:rPr>
        <w:t>м</w:t>
      </w:r>
      <w:r w:rsidRPr="00791392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791392">
        <w:rPr>
          <w:rFonts w:ascii="PT Astra Serif" w:hAnsi="PT Astra Serif"/>
        </w:rPr>
        <w:t>и</w:t>
      </w:r>
      <w:r w:rsidRPr="00791392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 190-ЗСО «О наделении органов местного сам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791392">
        <w:rPr>
          <w:rFonts w:ascii="PT Astra Serif" w:hAnsi="PT Astra Serif"/>
        </w:rPr>
        <w:t>в</w:t>
      </w:r>
      <w:r w:rsidRPr="00791392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конным представителям) обучающихся по образовательным программам начального общего образования на дому детей-инвалидов и детей, нужд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ющихся в длительном лечении, которые по состоянию здоровья временно или постоянно не могут посещать образовательные организации, и части</w:t>
      </w:r>
      <w:r w:rsidRPr="00791392">
        <w:rPr>
          <w:rFonts w:ascii="PT Astra Serif" w:hAnsi="PT Astra Serif"/>
        </w:rPr>
        <w:t>ч</w:t>
      </w:r>
      <w:r w:rsidRPr="00791392">
        <w:rPr>
          <w:rFonts w:ascii="PT Astra Serif" w:hAnsi="PT Astra Serif"/>
        </w:rPr>
        <w:t>ному финансированию расходов на присмотр и уход за детьми дошкольн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го возраста в муниципальных образовательных организациях, реализу</w:t>
      </w:r>
      <w:r w:rsidRPr="00791392">
        <w:rPr>
          <w:rFonts w:ascii="PT Astra Serif" w:hAnsi="PT Astra Serif"/>
        </w:rPr>
        <w:t>ю</w:t>
      </w:r>
      <w:r w:rsidRPr="00791392">
        <w:rPr>
          <w:rFonts w:ascii="PT Astra Serif" w:hAnsi="PT Astra Serif"/>
        </w:rPr>
        <w:t>щих образовательную программу дошкольного образования»;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lastRenderedPageBreak/>
        <w:t>норматива расходов на оплату труда штатных работников с начисл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27 февраля 2008 года № 44-ЗСО «О наделении органов местного сам</w:t>
      </w:r>
      <w:r w:rsidRPr="00791392">
        <w:rPr>
          <w:rFonts w:ascii="PT Astra Serif" w:hAnsi="PT Astra Serif"/>
        </w:rPr>
        <w:t>о</w:t>
      </w:r>
      <w:r w:rsidRPr="00791392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размеров денежного вознаграждения лицам, замещающим госуда</w:t>
      </w:r>
      <w:r w:rsidRPr="00791392">
        <w:rPr>
          <w:rFonts w:ascii="PT Astra Serif" w:hAnsi="PT Astra Serif"/>
        </w:rPr>
        <w:t>р</w:t>
      </w:r>
      <w:r w:rsidRPr="00791392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размера общего месячного фонда оплаты труда помощников депут</w:t>
      </w:r>
      <w:r w:rsidRPr="00791392">
        <w:rPr>
          <w:rFonts w:ascii="PT Astra Serif" w:hAnsi="PT Astra Serif"/>
        </w:rPr>
        <w:t>а</w:t>
      </w:r>
      <w:r w:rsidRPr="00791392">
        <w:rPr>
          <w:rFonts w:ascii="PT Astra Serif" w:hAnsi="PT Astra Serif"/>
        </w:rPr>
        <w:t>тов Саратовской областной Думы;</w:t>
      </w:r>
    </w:p>
    <w:p w:rsidR="00F34044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размера расходов на обеспечение деятельности по сохранению, со-держанию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791392">
        <w:rPr>
          <w:rFonts w:ascii="PT Astra Serif" w:hAnsi="PT Astra Serif"/>
        </w:rPr>
        <w:t>т</w:t>
      </w:r>
      <w:r w:rsidRPr="00791392">
        <w:rPr>
          <w:rFonts w:ascii="PT Astra Serif" w:hAnsi="PT Astra Serif"/>
        </w:rPr>
        <w:t xml:space="preserve">ветствии с Законом Саратовской области от 28 декабря 2007 года </w:t>
      </w:r>
      <w:r w:rsidR="009804C2" w:rsidRPr="00791392">
        <w:rPr>
          <w:rFonts w:ascii="PT Astra Serif" w:hAnsi="PT Astra Serif"/>
        </w:rPr>
        <w:t xml:space="preserve">              </w:t>
      </w:r>
      <w:r w:rsidRPr="00791392">
        <w:rPr>
          <w:rFonts w:ascii="PT Astra Serif" w:hAnsi="PT Astra Serif"/>
        </w:rPr>
        <w:t>№ 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 xml:space="preserve">ке и попечительству в Саратовской области»; </w:t>
      </w:r>
    </w:p>
    <w:p w:rsidR="001502F1" w:rsidRPr="00791392" w:rsidRDefault="00F34044" w:rsidP="00F34044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размеров денежной выплаты взамен предоставления земельного участка в собственность бесплатно гражданам, состоящим на учете в кач</w:t>
      </w:r>
      <w:r w:rsidRPr="00791392">
        <w:rPr>
          <w:rFonts w:ascii="PT Astra Serif" w:hAnsi="PT Astra Serif"/>
        </w:rPr>
        <w:t>е</w:t>
      </w:r>
      <w:r w:rsidRPr="00791392">
        <w:rPr>
          <w:rFonts w:ascii="PT Astra Serif" w:hAnsi="PT Astra Serif"/>
        </w:rPr>
        <w:t>стве лиц, имеющих право на предоставление земельного участка в со</w:t>
      </w:r>
      <w:r w:rsidRPr="00791392">
        <w:rPr>
          <w:rFonts w:ascii="PT Astra Serif" w:hAnsi="PT Astra Serif"/>
        </w:rPr>
        <w:t>б</w:t>
      </w:r>
      <w:r w:rsidRPr="00791392">
        <w:rPr>
          <w:rFonts w:ascii="PT Astra Serif" w:hAnsi="PT Astra Serif"/>
        </w:rPr>
        <w:t>ственность бесплатно, в соответствии с Законом Саратовской области от 30 сентября 2014 года № 119-ЗСО «О предоставлении гражданам, име</w:t>
      </w:r>
      <w:r w:rsidRPr="00791392">
        <w:rPr>
          <w:rFonts w:ascii="PT Astra Serif" w:hAnsi="PT Astra Serif"/>
        </w:rPr>
        <w:t>ю</w:t>
      </w:r>
      <w:r w:rsidRPr="00791392">
        <w:rPr>
          <w:rFonts w:ascii="PT Astra Serif" w:hAnsi="PT Astra Serif"/>
        </w:rPr>
        <w:t>щим трех и более детей, в собственность бесплатно земельных участков, находящихся в государственной или муниципальной собственности».</w:t>
      </w:r>
    </w:p>
    <w:p w:rsidR="001502F1" w:rsidRPr="00791392" w:rsidRDefault="001502F1" w:rsidP="00790B70">
      <w:pPr>
        <w:pStyle w:val="a3"/>
        <w:rPr>
          <w:rFonts w:ascii="PT Astra Serif" w:hAnsi="PT Astra Serif"/>
        </w:rPr>
      </w:pPr>
    </w:p>
    <w:p w:rsidR="00FE33D5" w:rsidRPr="00791392" w:rsidRDefault="00FE33D5" w:rsidP="00FE33D5">
      <w:pPr>
        <w:pStyle w:val="a3"/>
        <w:ind w:left="34"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1392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FE33D5" w:rsidRPr="00791392" w:rsidRDefault="00FE33D5" w:rsidP="00FE33D5">
      <w:pPr>
        <w:pStyle w:val="a3"/>
        <w:ind w:left="34" w:firstLine="0"/>
        <w:rPr>
          <w:rFonts w:ascii="PT Astra Serif" w:eastAsia="Calibri" w:hAnsi="PT Astra Serif"/>
          <w:lang w:eastAsia="en-US"/>
        </w:rPr>
      </w:pPr>
    </w:p>
    <w:p w:rsidR="009804C2" w:rsidRPr="00791392" w:rsidRDefault="00FE33D5" w:rsidP="00FE33D5">
      <w:pPr>
        <w:pStyle w:val="a3"/>
        <w:rPr>
          <w:rFonts w:ascii="PT Astra Serif" w:hAnsi="PT Astra Serif"/>
        </w:rPr>
      </w:pPr>
      <w:r w:rsidRPr="00791392">
        <w:rPr>
          <w:rFonts w:ascii="PT Astra Serif" w:hAnsi="PT Astra Serif"/>
        </w:rPr>
        <w:t>Настоящий Закон вступает в силу с 1 января 2024 года.</w:t>
      </w:r>
    </w:p>
    <w:p w:rsidR="00FE33D5" w:rsidRPr="00791392" w:rsidRDefault="00FE33D5" w:rsidP="00FE33D5">
      <w:pPr>
        <w:pStyle w:val="a3"/>
        <w:rPr>
          <w:rFonts w:ascii="PT Astra Serif" w:hAnsi="PT Astra Serif"/>
        </w:rPr>
      </w:pPr>
    </w:p>
    <w:p w:rsidR="00FE33D5" w:rsidRPr="00F1675F" w:rsidRDefault="00FE33D5" w:rsidP="00FE33D5">
      <w:pPr>
        <w:pStyle w:val="a3"/>
        <w:rPr>
          <w:rFonts w:ascii="PT Astra Serif" w:hAnsi="PT Astra Serif"/>
        </w:rPr>
      </w:pPr>
    </w:p>
    <w:p w:rsidR="00791392" w:rsidRPr="00F1675F" w:rsidRDefault="00791392" w:rsidP="00FE33D5">
      <w:pPr>
        <w:pStyle w:val="a3"/>
        <w:rPr>
          <w:rFonts w:ascii="PT Astra Serif" w:hAnsi="PT Astra Serif"/>
        </w:rPr>
      </w:pPr>
    </w:p>
    <w:p w:rsidR="009804C2" w:rsidRPr="00791392" w:rsidRDefault="009804C2" w:rsidP="009804C2">
      <w:pPr>
        <w:jc w:val="both"/>
        <w:rPr>
          <w:rFonts w:ascii="PT Astra Serif" w:hAnsi="PT Astra Serif"/>
          <w:b/>
          <w:sz w:val="28"/>
        </w:rPr>
      </w:pPr>
      <w:r w:rsidRPr="00791392">
        <w:rPr>
          <w:rFonts w:ascii="PT Astra Serif" w:hAnsi="PT Astra Serif"/>
          <w:b/>
          <w:sz w:val="28"/>
        </w:rPr>
        <w:t>Губернатор</w:t>
      </w:r>
    </w:p>
    <w:p w:rsidR="009804C2" w:rsidRPr="00F1675F" w:rsidRDefault="009804C2" w:rsidP="009804C2">
      <w:pPr>
        <w:jc w:val="both"/>
        <w:rPr>
          <w:rFonts w:ascii="PT Astra Serif" w:hAnsi="PT Astra Serif"/>
          <w:b/>
          <w:sz w:val="28"/>
        </w:rPr>
      </w:pPr>
      <w:r w:rsidRPr="00791392">
        <w:rPr>
          <w:rFonts w:ascii="PT Astra Serif" w:hAnsi="PT Astra Serif"/>
          <w:b/>
          <w:sz w:val="28"/>
        </w:rPr>
        <w:t>Саратовской области                                                                 Р.В.</w:t>
      </w:r>
      <w:r w:rsidR="00791392" w:rsidRPr="00791392">
        <w:rPr>
          <w:rFonts w:ascii="PT Astra Serif" w:hAnsi="PT Astra Serif"/>
          <w:b/>
          <w:sz w:val="28"/>
        </w:rPr>
        <w:t xml:space="preserve"> </w:t>
      </w:r>
      <w:r w:rsidRPr="00791392">
        <w:rPr>
          <w:rFonts w:ascii="PT Astra Serif" w:hAnsi="PT Astra Serif"/>
          <w:b/>
          <w:sz w:val="28"/>
        </w:rPr>
        <w:t xml:space="preserve">Бусаргин </w:t>
      </w:r>
    </w:p>
    <w:p w:rsidR="00791392" w:rsidRPr="00F1675F" w:rsidRDefault="00791392" w:rsidP="009804C2">
      <w:pPr>
        <w:jc w:val="both"/>
        <w:rPr>
          <w:rFonts w:ascii="PT Astra Serif" w:hAnsi="PT Astra Serif"/>
          <w:b/>
          <w:sz w:val="28"/>
        </w:rPr>
      </w:pPr>
    </w:p>
    <w:p w:rsidR="00791392" w:rsidRPr="00F1675F" w:rsidRDefault="00791392" w:rsidP="009804C2">
      <w:pPr>
        <w:jc w:val="both"/>
        <w:rPr>
          <w:rFonts w:ascii="PT Astra Serif" w:hAnsi="PT Astra Serif"/>
          <w:b/>
          <w:sz w:val="28"/>
        </w:rPr>
      </w:pPr>
    </w:p>
    <w:p w:rsidR="00791392" w:rsidRPr="00A476D9" w:rsidRDefault="00791392" w:rsidP="00791392">
      <w:pPr>
        <w:jc w:val="both"/>
        <w:rPr>
          <w:rFonts w:ascii="PT Astra Serif" w:hAnsi="PT Astra Serif"/>
          <w:sz w:val="28"/>
        </w:rPr>
      </w:pPr>
      <w:r w:rsidRPr="00A476D9">
        <w:rPr>
          <w:rFonts w:ascii="PT Astra Serif" w:hAnsi="PT Astra Serif"/>
          <w:sz w:val="28"/>
        </w:rPr>
        <w:t>г.Саратов</w:t>
      </w:r>
    </w:p>
    <w:p w:rsidR="00791392" w:rsidRPr="00A476D9" w:rsidRDefault="00791392" w:rsidP="00791392">
      <w:pPr>
        <w:jc w:val="both"/>
        <w:rPr>
          <w:rFonts w:ascii="PT Astra Serif" w:hAnsi="PT Astra Serif"/>
          <w:sz w:val="28"/>
        </w:rPr>
      </w:pPr>
      <w:r w:rsidRPr="00A476D9">
        <w:rPr>
          <w:rFonts w:ascii="PT Astra Serif" w:hAnsi="PT Astra Serif"/>
          <w:sz w:val="28"/>
        </w:rPr>
        <w:t>«</w:t>
      </w:r>
      <w:r w:rsidR="00F1675F">
        <w:rPr>
          <w:rFonts w:ascii="PT Astra Serif" w:hAnsi="PT Astra Serif"/>
          <w:sz w:val="28"/>
        </w:rPr>
        <w:t>1</w:t>
      </w:r>
      <w:r w:rsidRPr="00A476D9"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 xml:space="preserve"> </w:t>
      </w:r>
      <w:r w:rsidR="00F1675F">
        <w:rPr>
          <w:rFonts w:ascii="PT Astra Serif" w:hAnsi="PT Astra Serif"/>
          <w:sz w:val="28"/>
        </w:rPr>
        <w:t>декабря</w:t>
      </w:r>
      <w:r>
        <w:rPr>
          <w:rFonts w:ascii="PT Astra Serif" w:hAnsi="PT Astra Serif"/>
          <w:sz w:val="28"/>
        </w:rPr>
        <w:t xml:space="preserve"> 202</w:t>
      </w:r>
      <w:r w:rsidRPr="00791392">
        <w:rPr>
          <w:rFonts w:ascii="PT Astra Serif" w:hAnsi="PT Astra Serif"/>
          <w:sz w:val="28"/>
        </w:rPr>
        <w:t>3</w:t>
      </w:r>
      <w:r w:rsidRPr="00A476D9">
        <w:rPr>
          <w:rFonts w:ascii="PT Astra Serif" w:hAnsi="PT Astra Serif"/>
          <w:sz w:val="28"/>
        </w:rPr>
        <w:t xml:space="preserve"> г</w:t>
      </w:r>
      <w:r>
        <w:rPr>
          <w:rFonts w:ascii="PT Astra Serif" w:hAnsi="PT Astra Serif"/>
          <w:sz w:val="28"/>
        </w:rPr>
        <w:t>ода</w:t>
      </w:r>
    </w:p>
    <w:p w:rsidR="00791392" w:rsidRPr="00A476D9" w:rsidRDefault="00791392" w:rsidP="00791392">
      <w:pPr>
        <w:jc w:val="both"/>
        <w:rPr>
          <w:rFonts w:ascii="PT Astra Serif" w:hAnsi="PT Astra Serif"/>
          <w:sz w:val="28"/>
        </w:rPr>
      </w:pPr>
      <w:r w:rsidRPr="00A476D9">
        <w:rPr>
          <w:rFonts w:ascii="PT Astra Serif" w:hAnsi="PT Astra Serif"/>
          <w:sz w:val="28"/>
        </w:rPr>
        <w:t>№</w:t>
      </w:r>
      <w:r>
        <w:rPr>
          <w:rFonts w:ascii="PT Astra Serif" w:hAnsi="PT Astra Serif"/>
          <w:sz w:val="28"/>
        </w:rPr>
        <w:t xml:space="preserve"> </w:t>
      </w:r>
      <w:r w:rsidR="00F1675F">
        <w:rPr>
          <w:rFonts w:ascii="PT Astra Serif" w:hAnsi="PT Astra Serif"/>
          <w:sz w:val="28"/>
        </w:rPr>
        <w:t>146</w:t>
      </w:r>
      <w:bookmarkStart w:id="0" w:name="_GoBack"/>
      <w:bookmarkEnd w:id="0"/>
      <w:r w:rsidRPr="00A476D9">
        <w:rPr>
          <w:rFonts w:ascii="PT Astra Serif" w:hAnsi="PT Astra Serif"/>
          <w:sz w:val="28"/>
        </w:rPr>
        <w:t>-ЗСО</w:t>
      </w:r>
    </w:p>
    <w:p w:rsidR="00791392" w:rsidRPr="00791392" w:rsidRDefault="00791392" w:rsidP="009804C2">
      <w:pPr>
        <w:jc w:val="both"/>
        <w:rPr>
          <w:rFonts w:ascii="PT Astra Serif" w:hAnsi="PT Astra Serif"/>
          <w:b/>
          <w:sz w:val="28"/>
        </w:rPr>
      </w:pPr>
    </w:p>
    <w:p w:rsidR="009804C2" w:rsidRPr="00791392" w:rsidRDefault="009804C2" w:rsidP="00790B70">
      <w:pPr>
        <w:pStyle w:val="a3"/>
        <w:rPr>
          <w:rFonts w:ascii="PT Astra Serif" w:hAnsi="PT Astra Serif"/>
        </w:rPr>
      </w:pPr>
    </w:p>
    <w:sectPr w:rsidR="009804C2" w:rsidRPr="00791392" w:rsidSect="00F34044">
      <w:headerReference w:type="default" r:id="rId9"/>
      <w:pgSz w:w="11907" w:h="16840" w:code="9"/>
      <w:pgMar w:top="1418" w:right="1134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044" w:rsidRDefault="00F34044" w:rsidP="00F34044">
      <w:r>
        <w:separator/>
      </w:r>
    </w:p>
  </w:endnote>
  <w:endnote w:type="continuationSeparator" w:id="0">
    <w:p w:rsidR="00F34044" w:rsidRDefault="00F34044" w:rsidP="00F3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044" w:rsidRDefault="00F34044" w:rsidP="00F34044">
      <w:r>
        <w:separator/>
      </w:r>
    </w:p>
  </w:footnote>
  <w:footnote w:type="continuationSeparator" w:id="0">
    <w:p w:rsidR="00F34044" w:rsidRDefault="00F34044" w:rsidP="00F34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4813538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34044" w:rsidRPr="00BC1E57" w:rsidRDefault="00F34044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BC1E57">
          <w:rPr>
            <w:rFonts w:ascii="PT Astra Serif" w:hAnsi="PT Astra Serif"/>
            <w:sz w:val="24"/>
            <w:szCs w:val="24"/>
          </w:rPr>
          <w:fldChar w:fldCharType="begin"/>
        </w:r>
        <w:r w:rsidRPr="00BC1E57">
          <w:rPr>
            <w:rFonts w:ascii="PT Astra Serif" w:hAnsi="PT Astra Serif"/>
            <w:sz w:val="24"/>
            <w:szCs w:val="24"/>
          </w:rPr>
          <w:instrText>PAGE   \* MERGEFORMAT</w:instrText>
        </w:r>
        <w:r w:rsidRPr="00BC1E57">
          <w:rPr>
            <w:rFonts w:ascii="PT Astra Serif" w:hAnsi="PT Astra Serif"/>
            <w:sz w:val="24"/>
            <w:szCs w:val="24"/>
          </w:rPr>
          <w:fldChar w:fldCharType="separate"/>
        </w:r>
        <w:r w:rsidR="00F1675F">
          <w:rPr>
            <w:rFonts w:ascii="PT Astra Serif" w:hAnsi="PT Astra Serif"/>
            <w:noProof/>
            <w:sz w:val="24"/>
            <w:szCs w:val="24"/>
          </w:rPr>
          <w:t>12</w:t>
        </w:r>
        <w:r w:rsidRPr="00BC1E5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34044" w:rsidRDefault="00F3404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96109"/>
    <w:rsid w:val="000A4B74"/>
    <w:rsid w:val="000C131A"/>
    <w:rsid w:val="00146B4B"/>
    <w:rsid w:val="001502F1"/>
    <w:rsid w:val="001A5AF3"/>
    <w:rsid w:val="002B6AE9"/>
    <w:rsid w:val="00381A76"/>
    <w:rsid w:val="00425221"/>
    <w:rsid w:val="004570FE"/>
    <w:rsid w:val="004B368D"/>
    <w:rsid w:val="004B79C7"/>
    <w:rsid w:val="004E0266"/>
    <w:rsid w:val="004E1342"/>
    <w:rsid w:val="00515A6E"/>
    <w:rsid w:val="00662EBE"/>
    <w:rsid w:val="0073029F"/>
    <w:rsid w:val="00780285"/>
    <w:rsid w:val="00786739"/>
    <w:rsid w:val="00790B70"/>
    <w:rsid w:val="00791392"/>
    <w:rsid w:val="00794037"/>
    <w:rsid w:val="009804C2"/>
    <w:rsid w:val="009B3785"/>
    <w:rsid w:val="00B901B4"/>
    <w:rsid w:val="00B93A91"/>
    <w:rsid w:val="00BC1E57"/>
    <w:rsid w:val="00BE193A"/>
    <w:rsid w:val="00BF7345"/>
    <w:rsid w:val="00C137DA"/>
    <w:rsid w:val="00CA5334"/>
    <w:rsid w:val="00CB6590"/>
    <w:rsid w:val="00D16C77"/>
    <w:rsid w:val="00E91876"/>
    <w:rsid w:val="00EC3E30"/>
    <w:rsid w:val="00ED7F4C"/>
    <w:rsid w:val="00F1675F"/>
    <w:rsid w:val="00F34044"/>
    <w:rsid w:val="00FA21D8"/>
    <w:rsid w:val="00FE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4044"/>
  </w:style>
  <w:style w:type="paragraph" w:styleId="ad">
    <w:name w:val="footer"/>
    <w:basedOn w:val="a"/>
    <w:link w:val="ae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40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34044"/>
  </w:style>
  <w:style w:type="paragraph" w:styleId="ad">
    <w:name w:val="footer"/>
    <w:basedOn w:val="a"/>
    <w:link w:val="ae"/>
    <w:uiPriority w:val="99"/>
    <w:unhideWhenUsed/>
    <w:rsid w:val="00F340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34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90ACB-F9DF-4106-8A70-9C93CB24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3561</Words>
  <Characters>25611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Кузьмина Анастасия Сергеевна</dc:creator>
  <cp:lastModifiedBy>Уполовникова Светлана Геннадьевна</cp:lastModifiedBy>
  <cp:revision>5</cp:revision>
  <cp:lastPrinted>2023-11-27T06:55:00Z</cp:lastPrinted>
  <dcterms:created xsi:type="dcterms:W3CDTF">2023-11-30T07:29:00Z</dcterms:created>
  <dcterms:modified xsi:type="dcterms:W3CDTF">2023-12-05T06:02:00Z</dcterms:modified>
</cp:coreProperties>
</file>